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FCD" w:rsidRDefault="007B6FCD" w:rsidP="007B6FCD">
      <w:pPr>
        <w:pStyle w:val="NormalWeb"/>
        <w:shd w:val="clear" w:color="auto" w:fill="FFFFFF"/>
        <w:rPr>
          <w:rFonts w:ascii="Calibri" w:hAnsi="Calibri" w:cs="Calibri"/>
          <w:color w:val="000000"/>
          <w:sz w:val="22"/>
          <w:szCs w:val="22"/>
        </w:rPr>
      </w:pPr>
      <w:r>
        <w:rPr>
          <w:b/>
          <w:bCs/>
          <w:color w:val="212121"/>
        </w:rPr>
        <w:t>THÔNG BÁO XỬ LÝ VÉ DO ẢNH HƯỞNG BÃO LŨ MIỀN TRUNG</w:t>
      </w:r>
    </w:p>
    <w:p w:rsidR="007B6FCD" w:rsidRDefault="007B6FCD" w:rsidP="007B6FCD">
      <w:pPr>
        <w:pStyle w:val="NormalWeb"/>
        <w:shd w:val="clear" w:color="auto" w:fill="FFFFFF"/>
        <w:jc w:val="both"/>
        <w:rPr>
          <w:rFonts w:ascii="Calibri" w:hAnsi="Calibri" w:cs="Calibri"/>
          <w:color w:val="000000"/>
          <w:sz w:val="22"/>
          <w:szCs w:val="22"/>
        </w:rPr>
      </w:pPr>
      <w:r>
        <w:rPr>
          <w:b/>
          <w:bCs/>
          <w:color w:val="212121"/>
        </w:rPr>
        <w:t> </w:t>
      </w:r>
    </w:p>
    <w:p w:rsidR="007B6FCD" w:rsidRDefault="007B6FCD" w:rsidP="007B6FCD">
      <w:pPr>
        <w:pStyle w:val="NormalWeb"/>
        <w:spacing w:line="360" w:lineRule="auto"/>
        <w:jc w:val="both"/>
        <w:rPr>
          <w:rFonts w:ascii="Arial" w:hAnsi="Arial" w:cs="Arial"/>
          <w:color w:val="000000"/>
          <w:sz w:val="22"/>
          <w:szCs w:val="22"/>
        </w:rPr>
      </w:pPr>
      <w:r>
        <w:rPr>
          <w:color w:val="000000"/>
          <w:sz w:val="26"/>
          <w:szCs w:val="26"/>
        </w:rPr>
        <w:t>Kính gởi: Quý đại lý/Công ty,</w:t>
      </w:r>
    </w:p>
    <w:p w:rsidR="007B6FCD" w:rsidRDefault="007B6FCD" w:rsidP="007B6FCD">
      <w:pPr>
        <w:pStyle w:val="NormalWeb"/>
        <w:jc w:val="both"/>
        <w:rPr>
          <w:rFonts w:ascii="Calibri" w:hAnsi="Calibri" w:cs="Calibri"/>
          <w:color w:val="000000"/>
          <w:sz w:val="22"/>
          <w:szCs w:val="22"/>
        </w:rPr>
      </w:pPr>
      <w:r>
        <w:rPr>
          <w:color w:val="000000"/>
          <w:sz w:val="26"/>
          <w:szCs w:val="26"/>
        </w:rPr>
        <w:t>Vietnam Airlines triển khai hướng dẫn xử lý đối với vé có chặng bay từ/đến VII/VDH/HUI do ảnh hưởng bão số 6 tại miền Trung như sau:</w:t>
      </w:r>
    </w:p>
    <w:p w:rsidR="007B6FCD" w:rsidRDefault="007B6FCD" w:rsidP="007B6FCD">
      <w:pPr>
        <w:pStyle w:val="NormalWeb"/>
        <w:spacing w:line="360" w:lineRule="auto"/>
        <w:ind w:hanging="360"/>
        <w:jc w:val="both"/>
        <w:rPr>
          <w:rFonts w:ascii="Arial" w:hAnsi="Arial" w:cs="Arial"/>
          <w:color w:val="000000"/>
          <w:sz w:val="22"/>
          <w:szCs w:val="22"/>
        </w:rPr>
      </w:pPr>
      <w:r>
        <w:rPr>
          <w:b/>
          <w:bCs/>
          <w:color w:val="000000"/>
          <w:sz w:val="26"/>
          <w:szCs w:val="26"/>
        </w:rPr>
        <w:t>1.</w:t>
      </w:r>
      <w:r>
        <w:rPr>
          <w:b/>
          <w:bCs/>
          <w:color w:val="000000"/>
          <w:sz w:val="14"/>
          <w:szCs w:val="14"/>
        </w:rPr>
        <w:t xml:space="preserve">     </w:t>
      </w:r>
      <w:r>
        <w:rPr>
          <w:b/>
          <w:bCs/>
          <w:color w:val="000000"/>
          <w:sz w:val="26"/>
          <w:szCs w:val="26"/>
        </w:rPr>
        <w:t>Phạm vi áp dụng</w:t>
      </w:r>
    </w:p>
    <w:p w:rsidR="007B6FCD" w:rsidRDefault="007B6FCD" w:rsidP="007B6FCD">
      <w:pPr>
        <w:pStyle w:val="NormalWeb"/>
        <w:spacing w:line="360" w:lineRule="auto"/>
        <w:ind w:hanging="360"/>
        <w:jc w:val="both"/>
        <w:rPr>
          <w:rFonts w:ascii="Arial" w:hAnsi="Arial" w:cs="Arial"/>
          <w:color w:val="000000"/>
          <w:sz w:val="22"/>
          <w:szCs w:val="22"/>
        </w:rPr>
      </w:pPr>
      <w:r>
        <w:rPr>
          <w:color w:val="000000"/>
          <w:sz w:val="26"/>
          <w:szCs w:val="26"/>
        </w:rPr>
        <w:t>–</w:t>
      </w:r>
      <w:r>
        <w:rPr>
          <w:color w:val="000000"/>
          <w:sz w:val="14"/>
          <w:szCs w:val="14"/>
        </w:rPr>
        <w:t xml:space="preserve">       </w:t>
      </w:r>
      <w:r>
        <w:rPr>
          <w:color w:val="000000"/>
          <w:sz w:val="26"/>
          <w:szCs w:val="26"/>
        </w:rPr>
        <w:t>Vé/chứng từ 738 xuất trước ngày 20/10/2020 tại thị trường Việt Nam trên kênh truyền thống, kênh online với hành trình hoàn toàn nội địa có chặng bay từ/đến VII/VDH/HUI với ngày khởi hành chặng bay ghi trên vé từ ngày 10/10/2020 đến ngày 27/10/2020.</w:t>
      </w:r>
    </w:p>
    <w:p w:rsidR="007B6FCD" w:rsidRDefault="007B6FCD" w:rsidP="007B6FCD">
      <w:pPr>
        <w:pStyle w:val="NormalWeb"/>
        <w:spacing w:line="360" w:lineRule="auto"/>
        <w:ind w:hanging="360"/>
        <w:jc w:val="both"/>
        <w:rPr>
          <w:rFonts w:ascii="Arial" w:hAnsi="Arial" w:cs="Arial"/>
          <w:color w:val="000000"/>
          <w:sz w:val="22"/>
          <w:szCs w:val="22"/>
        </w:rPr>
      </w:pPr>
      <w:r>
        <w:rPr>
          <w:b/>
          <w:bCs/>
          <w:color w:val="000000"/>
          <w:sz w:val="26"/>
          <w:szCs w:val="26"/>
        </w:rPr>
        <w:t>2.</w:t>
      </w:r>
      <w:r>
        <w:rPr>
          <w:b/>
          <w:bCs/>
          <w:color w:val="000000"/>
          <w:sz w:val="14"/>
          <w:szCs w:val="14"/>
        </w:rPr>
        <w:t xml:space="preserve">     </w:t>
      </w:r>
      <w:r>
        <w:rPr>
          <w:b/>
          <w:bCs/>
          <w:color w:val="000000"/>
          <w:sz w:val="26"/>
          <w:szCs w:val="26"/>
        </w:rPr>
        <w:t xml:space="preserve">Phương án xử lý </w:t>
      </w:r>
    </w:p>
    <w:p w:rsidR="007B6FCD" w:rsidRDefault="007B6FCD" w:rsidP="007B6FCD">
      <w:pPr>
        <w:pStyle w:val="NormalWeb"/>
        <w:spacing w:line="360" w:lineRule="auto"/>
        <w:jc w:val="both"/>
        <w:rPr>
          <w:rFonts w:ascii="Arial" w:hAnsi="Arial" w:cs="Arial"/>
          <w:color w:val="000000"/>
          <w:sz w:val="22"/>
          <w:szCs w:val="22"/>
        </w:rPr>
      </w:pPr>
      <w:r>
        <w:rPr>
          <w:color w:val="000000"/>
          <w:sz w:val="26"/>
          <w:szCs w:val="26"/>
        </w:rPr>
        <w:t>Quý đại lý tư vấn cho khách theo phương án ưu tiên xử lý như sau:</w:t>
      </w:r>
    </w:p>
    <w:p w:rsidR="007B6FCD" w:rsidRDefault="007B6FCD" w:rsidP="007B6FCD">
      <w:pPr>
        <w:pStyle w:val="NormalWeb"/>
        <w:spacing w:line="360" w:lineRule="auto"/>
        <w:ind w:hanging="360"/>
        <w:jc w:val="both"/>
        <w:rPr>
          <w:rFonts w:ascii="Arial" w:hAnsi="Arial" w:cs="Arial"/>
          <w:color w:val="000000"/>
          <w:sz w:val="22"/>
          <w:szCs w:val="22"/>
        </w:rPr>
      </w:pPr>
      <w:r>
        <w:rPr>
          <w:color w:val="000000"/>
          <w:sz w:val="26"/>
          <w:szCs w:val="26"/>
        </w:rPr>
        <w:t>–</w:t>
      </w:r>
      <w:r>
        <w:rPr>
          <w:color w:val="000000"/>
          <w:sz w:val="14"/>
          <w:szCs w:val="14"/>
        </w:rPr>
        <w:t xml:space="preserve">       </w:t>
      </w:r>
      <w:r>
        <w:rPr>
          <w:color w:val="000000"/>
          <w:sz w:val="26"/>
          <w:szCs w:val="26"/>
        </w:rPr>
        <w:t>Thay đổi ngày bay/thay đổi hành trình: Áp dụng 1 lần miễn phí và miễn điều kiện hạn chế về thay đổi với điều kiện ngày khởi hành mới phải vào/trước ngày 31/12/2020. Thu chênh lệch giá, TFC, phụ thu phát sinh nếu có. Đổi vé, ghi thông tin: “FLOOD IN VN MID. NON-END. REF ISS OFC” vào ô ENDORSEMENT của vé mới.</w:t>
      </w:r>
    </w:p>
    <w:p w:rsidR="007B6FCD" w:rsidRDefault="007B6FCD" w:rsidP="007B6FCD">
      <w:pPr>
        <w:pStyle w:val="NormalWeb"/>
        <w:spacing w:line="360" w:lineRule="auto"/>
        <w:ind w:hanging="360"/>
        <w:jc w:val="both"/>
        <w:rPr>
          <w:rFonts w:ascii="Arial" w:hAnsi="Arial" w:cs="Arial"/>
          <w:color w:val="000000"/>
          <w:sz w:val="22"/>
          <w:szCs w:val="22"/>
        </w:rPr>
      </w:pPr>
      <w:r>
        <w:rPr>
          <w:color w:val="000000"/>
          <w:sz w:val="26"/>
          <w:szCs w:val="26"/>
        </w:rPr>
        <w:t>–</w:t>
      </w:r>
      <w:r>
        <w:rPr>
          <w:color w:val="000000"/>
          <w:sz w:val="14"/>
          <w:szCs w:val="14"/>
        </w:rPr>
        <w:t xml:space="preserve">       </w:t>
      </w:r>
      <w:r>
        <w:rPr>
          <w:color w:val="000000"/>
          <w:sz w:val="26"/>
          <w:szCs w:val="26"/>
        </w:rPr>
        <w:t>Hoàn vé: Theo hình thức hoàn tự nguyện và tuân thủ theo điều kiện áp dụng giá. Quý đại lý có thể tư vấn khách ưu tiên chọn phương án hoàn vé sang EMD-S Travel Voucher theo hướng dẫn hiện hành.</w:t>
      </w:r>
    </w:p>
    <w:p w:rsidR="007B6FCD" w:rsidRDefault="007B6FCD" w:rsidP="007B6FCD">
      <w:pPr>
        <w:pStyle w:val="NormalWeb"/>
        <w:spacing w:line="360" w:lineRule="auto"/>
        <w:ind w:hanging="360"/>
        <w:jc w:val="both"/>
        <w:rPr>
          <w:rFonts w:ascii="Arial" w:hAnsi="Arial" w:cs="Arial"/>
          <w:color w:val="000000"/>
          <w:sz w:val="22"/>
          <w:szCs w:val="22"/>
        </w:rPr>
      </w:pPr>
      <w:r>
        <w:rPr>
          <w:b/>
          <w:bCs/>
          <w:color w:val="000000"/>
          <w:sz w:val="26"/>
          <w:szCs w:val="26"/>
        </w:rPr>
        <w:t>3.</w:t>
      </w:r>
      <w:r>
        <w:rPr>
          <w:b/>
          <w:bCs/>
          <w:color w:val="000000"/>
          <w:sz w:val="14"/>
          <w:szCs w:val="14"/>
        </w:rPr>
        <w:t xml:space="preserve">     </w:t>
      </w:r>
      <w:r>
        <w:rPr>
          <w:b/>
          <w:bCs/>
          <w:color w:val="000000"/>
          <w:sz w:val="26"/>
          <w:szCs w:val="26"/>
        </w:rPr>
        <w:t>Hiệu lực áp dụng</w:t>
      </w:r>
    </w:p>
    <w:p w:rsidR="007B6FCD" w:rsidRDefault="007B6FCD" w:rsidP="007B6FCD">
      <w:pPr>
        <w:pStyle w:val="NormalWeb"/>
        <w:spacing w:line="360" w:lineRule="auto"/>
        <w:ind w:hanging="360"/>
        <w:jc w:val="both"/>
        <w:rPr>
          <w:rFonts w:ascii="Arial" w:hAnsi="Arial" w:cs="Arial"/>
          <w:color w:val="000000"/>
          <w:sz w:val="22"/>
          <w:szCs w:val="22"/>
        </w:rPr>
      </w:pPr>
      <w:r>
        <w:rPr>
          <w:color w:val="000000"/>
          <w:sz w:val="26"/>
          <w:szCs w:val="26"/>
        </w:rPr>
        <w:t>–</w:t>
      </w:r>
      <w:r>
        <w:rPr>
          <w:color w:val="000000"/>
          <w:sz w:val="14"/>
          <w:szCs w:val="14"/>
        </w:rPr>
        <w:t xml:space="preserve">       </w:t>
      </w:r>
      <w:r>
        <w:rPr>
          <w:color w:val="000000"/>
          <w:sz w:val="26"/>
          <w:szCs w:val="26"/>
        </w:rPr>
        <w:t>Từ ngày 20/10/2020 đến ngày 31/12/2020.</w:t>
      </w:r>
    </w:p>
    <w:p w:rsidR="007B6FCD" w:rsidRDefault="007B6FCD" w:rsidP="007B6FCD">
      <w:pPr>
        <w:pStyle w:val="NormalWeb"/>
        <w:jc w:val="both"/>
        <w:rPr>
          <w:color w:val="000000"/>
        </w:rPr>
      </w:pPr>
      <w:r>
        <w:rPr>
          <w:color w:val="000000"/>
          <w:sz w:val="26"/>
          <w:szCs w:val="26"/>
        </w:rPr>
        <w:t> </w:t>
      </w:r>
    </w:p>
    <w:p w:rsidR="007B6FCD" w:rsidRDefault="007B6FCD" w:rsidP="007B6FCD">
      <w:pPr>
        <w:pStyle w:val="NormalWeb"/>
        <w:jc w:val="both"/>
        <w:rPr>
          <w:color w:val="000000"/>
        </w:rPr>
      </w:pPr>
      <w:r>
        <w:rPr>
          <w:color w:val="000000"/>
          <w:sz w:val="26"/>
          <w:szCs w:val="26"/>
        </w:rPr>
        <w:t>Trân trọng cảm ơn.</w:t>
      </w:r>
    </w:p>
    <w:p w:rsidR="007B6FCD" w:rsidRDefault="007B6FCD" w:rsidP="007B6FCD">
      <w:pPr>
        <w:pStyle w:val="NormalWeb"/>
        <w:spacing w:line="360" w:lineRule="auto"/>
        <w:jc w:val="both"/>
        <w:rPr>
          <w:rFonts w:ascii="Calibri" w:hAnsi="Calibri" w:cs="Calibri"/>
          <w:color w:val="000000"/>
          <w:sz w:val="22"/>
          <w:szCs w:val="22"/>
        </w:rPr>
      </w:pPr>
      <w:r>
        <w:rPr>
          <w:color w:val="000000"/>
          <w:sz w:val="26"/>
          <w:szCs w:val="26"/>
        </w:rPr>
        <w:t>Vietnam Airlines – Chi nhánh khu vực miền Nam</w:t>
      </w:r>
    </w:p>
    <w:p w:rsidR="00502E44" w:rsidRDefault="00502E44">
      <w:bookmarkStart w:id="0" w:name="_GoBack"/>
      <w:bookmarkEnd w:id="0"/>
    </w:p>
    <w:sectPr w:rsidR="00502E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D"/>
    <w:rsid w:val="00502E44"/>
    <w:rsid w:val="007B6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4CF7F-5EBF-4888-BAC5-F475B764C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6FCD"/>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01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TCHC01</dc:creator>
  <cp:keywords/>
  <dc:description/>
  <cp:lastModifiedBy>TCHC01</cp:lastModifiedBy>
  <cp:revision>1</cp:revision>
  <dcterms:created xsi:type="dcterms:W3CDTF">2020-10-21T02:43:00Z</dcterms:created>
  <dcterms:modified xsi:type="dcterms:W3CDTF">2020-10-21T02:43:00Z</dcterms:modified>
</cp:coreProperties>
</file>